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E1A" w:rsidRDefault="002A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Zoology 567 </w:t>
      </w:r>
    </w:p>
    <w:p w:rsidR="002A1EAC" w:rsidRDefault="002A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Charly Archibald </w:t>
      </w:r>
    </w:p>
    <w:p w:rsidR="002A1EAC" w:rsidRDefault="002A1EAC">
      <w:pPr>
        <w:rPr>
          <w:rFonts w:ascii="Times New Roman" w:hAnsi="Times New Roman" w:cs="Times New Roman"/>
        </w:rPr>
      </w:pPr>
    </w:p>
    <w:p w:rsidR="002A1EAC" w:rsidRDefault="002A1EAC">
      <w:pPr>
        <w:rPr>
          <w:rFonts w:ascii="Times New Roman" w:hAnsi="Times New Roman" w:cs="Times New Roman"/>
        </w:rPr>
      </w:pPr>
    </w:p>
    <w:p w:rsidR="002A1EAC" w:rsidRDefault="002A1EAC" w:rsidP="002A1E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Topic Summary – Cuttlefish Camouflage </w:t>
      </w:r>
    </w:p>
    <w:p w:rsidR="002A1EAC" w:rsidRDefault="002A1EAC" w:rsidP="002A1EAC">
      <w:pPr>
        <w:jc w:val="center"/>
        <w:rPr>
          <w:rFonts w:ascii="Times New Roman" w:hAnsi="Times New Roman" w:cs="Times New Roman"/>
        </w:rPr>
      </w:pPr>
    </w:p>
    <w:p w:rsidR="002A1EAC" w:rsidRDefault="002A1EAC" w:rsidP="002A1EAC">
      <w:pPr>
        <w:jc w:val="center"/>
        <w:rPr>
          <w:rFonts w:ascii="Times New Roman" w:hAnsi="Times New Roman" w:cs="Times New Roman"/>
        </w:rPr>
      </w:pPr>
    </w:p>
    <w:p w:rsidR="00EC4569" w:rsidRDefault="00212E9A" w:rsidP="00AD1B8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15A95">
        <w:rPr>
          <w:rFonts w:ascii="Times New Roman" w:hAnsi="Times New Roman" w:cs="Times New Roman"/>
        </w:rPr>
        <w:t xml:space="preserve">uttlefish </w:t>
      </w:r>
      <w:r>
        <w:rPr>
          <w:rFonts w:ascii="Times New Roman" w:hAnsi="Times New Roman" w:cs="Times New Roman"/>
        </w:rPr>
        <w:t>could be</w:t>
      </w:r>
      <w:r w:rsidR="00615A95">
        <w:rPr>
          <w:rFonts w:ascii="Times New Roman" w:hAnsi="Times New Roman" w:cs="Times New Roman"/>
        </w:rPr>
        <w:t xml:space="preserve"> considered vulnerable organisms</w:t>
      </w:r>
      <w:r>
        <w:rPr>
          <w:rFonts w:ascii="Times New Roman" w:hAnsi="Times New Roman" w:cs="Times New Roman"/>
        </w:rPr>
        <w:t xml:space="preserve"> due to their lack of protective exoskeleton</w:t>
      </w:r>
      <w:r w:rsidR="00A86A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however</w:t>
      </w:r>
      <w:r w:rsidR="00A86AE8">
        <w:rPr>
          <w:rFonts w:ascii="Times New Roman" w:hAnsi="Times New Roman" w:cs="Times New Roman"/>
        </w:rPr>
        <w:t xml:space="preserve">, </w:t>
      </w:r>
      <w:r w:rsidR="00615A95">
        <w:rPr>
          <w:rFonts w:ascii="Times New Roman" w:hAnsi="Times New Roman" w:cs="Times New Roman"/>
        </w:rPr>
        <w:t xml:space="preserve">to mitigate this vulnerability, they have evolved one of the most impressive displays of camouflage. </w:t>
      </w:r>
      <w:r w:rsidR="00AD1B85">
        <w:rPr>
          <w:rFonts w:ascii="Times New Roman" w:hAnsi="Times New Roman" w:cs="Times New Roman"/>
        </w:rPr>
        <w:t xml:space="preserve">This literature review focuses on cuttlefish camouflage behavior with emphasis on </w:t>
      </w:r>
      <w:r w:rsidR="00615A95">
        <w:rPr>
          <w:rFonts w:ascii="Times New Roman" w:hAnsi="Times New Roman" w:cs="Times New Roman"/>
        </w:rPr>
        <w:t>how the</w:t>
      </w:r>
      <w:r w:rsidR="00AD1B85">
        <w:rPr>
          <w:rFonts w:ascii="Times New Roman" w:hAnsi="Times New Roman" w:cs="Times New Roman"/>
        </w:rPr>
        <w:t xml:space="preserve"> environment influence</w:t>
      </w:r>
      <w:r w:rsidR="00615A95">
        <w:rPr>
          <w:rFonts w:ascii="Times New Roman" w:hAnsi="Times New Roman" w:cs="Times New Roman"/>
        </w:rPr>
        <w:t>s</w:t>
      </w:r>
      <w:r w:rsidR="00AD1B85">
        <w:rPr>
          <w:rFonts w:ascii="Times New Roman" w:hAnsi="Times New Roman" w:cs="Times New Roman"/>
        </w:rPr>
        <w:t xml:space="preserve"> camouflage reactions and the control behind those reactions</w:t>
      </w:r>
      <w:r w:rsidR="00615A95">
        <w:rPr>
          <w:rFonts w:ascii="Times New Roman" w:hAnsi="Times New Roman" w:cs="Times New Roman"/>
        </w:rPr>
        <w:t xml:space="preserve">. Camouflage in cuttlefish is extremely versatile and </w:t>
      </w:r>
      <w:r w:rsidR="009F5E6A">
        <w:rPr>
          <w:rFonts w:ascii="Times New Roman" w:hAnsi="Times New Roman" w:cs="Times New Roman"/>
        </w:rPr>
        <w:t xml:space="preserve">is </w:t>
      </w:r>
      <w:r w:rsidR="00615A95">
        <w:rPr>
          <w:rFonts w:ascii="Times New Roman" w:hAnsi="Times New Roman" w:cs="Times New Roman"/>
        </w:rPr>
        <w:t xml:space="preserve">driven by the components of </w:t>
      </w:r>
      <w:r w:rsidR="00242F31">
        <w:rPr>
          <w:rFonts w:ascii="Times New Roman" w:hAnsi="Times New Roman" w:cs="Times New Roman"/>
        </w:rPr>
        <w:t>either the background environment or the substrate they are trying to match (Hanlon et al.</w:t>
      </w:r>
      <w:r w:rsidR="00846831">
        <w:rPr>
          <w:rFonts w:ascii="Times New Roman" w:hAnsi="Times New Roman" w:cs="Times New Roman"/>
        </w:rPr>
        <w:t>,</w:t>
      </w:r>
      <w:r w:rsidR="00242F31">
        <w:rPr>
          <w:rFonts w:ascii="Times New Roman" w:hAnsi="Times New Roman" w:cs="Times New Roman"/>
        </w:rPr>
        <w:t xml:space="preserve"> 200</w:t>
      </w:r>
      <w:r w:rsidR="008B4A84">
        <w:rPr>
          <w:rFonts w:ascii="Times New Roman" w:hAnsi="Times New Roman" w:cs="Times New Roman"/>
        </w:rPr>
        <w:t>9;</w:t>
      </w:r>
      <w:r w:rsidR="00242F31">
        <w:rPr>
          <w:rFonts w:ascii="Times New Roman" w:hAnsi="Times New Roman" w:cs="Times New Roman"/>
        </w:rPr>
        <w:t xml:space="preserve"> Panetta 2017). </w:t>
      </w:r>
      <w:r w:rsidR="003A23ED">
        <w:rPr>
          <w:rFonts w:ascii="Times New Roman" w:hAnsi="Times New Roman" w:cs="Times New Roman"/>
        </w:rPr>
        <w:t>This behavior is utilized in predation and defense against predation with the shared goal of remaining inconspicuous</w:t>
      </w:r>
      <w:r w:rsidR="00EC4569">
        <w:rPr>
          <w:rFonts w:ascii="Times New Roman" w:hAnsi="Times New Roman" w:cs="Times New Roman"/>
        </w:rPr>
        <w:t xml:space="preserve"> (Allen et al.</w:t>
      </w:r>
      <w:r w:rsidR="00846831">
        <w:rPr>
          <w:rFonts w:ascii="Times New Roman" w:hAnsi="Times New Roman" w:cs="Times New Roman"/>
        </w:rPr>
        <w:t>,</w:t>
      </w:r>
      <w:r w:rsidR="00EC4569">
        <w:rPr>
          <w:rFonts w:ascii="Times New Roman" w:hAnsi="Times New Roman" w:cs="Times New Roman"/>
        </w:rPr>
        <w:t xml:space="preserve"> 2013)</w:t>
      </w:r>
      <w:r w:rsidR="003A23ED">
        <w:rPr>
          <w:rFonts w:ascii="Times New Roman" w:hAnsi="Times New Roman" w:cs="Times New Roman"/>
        </w:rPr>
        <w:t xml:space="preserve">. </w:t>
      </w:r>
      <w:r w:rsidR="007F6E8A">
        <w:rPr>
          <w:rFonts w:ascii="Times New Roman" w:hAnsi="Times New Roman" w:cs="Times New Roman"/>
        </w:rPr>
        <w:t>Depending on environmental features</w:t>
      </w:r>
      <w:r w:rsidR="00981EA2">
        <w:rPr>
          <w:rFonts w:ascii="Times New Roman" w:hAnsi="Times New Roman" w:cs="Times New Roman"/>
        </w:rPr>
        <w:t>,</w:t>
      </w:r>
      <w:r w:rsidR="007F6E8A">
        <w:rPr>
          <w:rFonts w:ascii="Times New Roman" w:hAnsi="Times New Roman" w:cs="Times New Roman"/>
        </w:rPr>
        <w:t xml:space="preserve"> cuttlefish will change both their color and their texture to maximize effectiveness (Hanlon et al.</w:t>
      </w:r>
      <w:r w:rsidR="00846831">
        <w:rPr>
          <w:rFonts w:ascii="Times New Roman" w:hAnsi="Times New Roman" w:cs="Times New Roman"/>
        </w:rPr>
        <w:t>,</w:t>
      </w:r>
      <w:r w:rsidR="007F6E8A">
        <w:rPr>
          <w:rFonts w:ascii="Times New Roman" w:hAnsi="Times New Roman" w:cs="Times New Roman"/>
        </w:rPr>
        <w:t xml:space="preserve"> 2009</w:t>
      </w:r>
      <w:r w:rsidR="008B4A84">
        <w:rPr>
          <w:rFonts w:ascii="Times New Roman" w:hAnsi="Times New Roman" w:cs="Times New Roman"/>
        </w:rPr>
        <w:t xml:space="preserve">; </w:t>
      </w:r>
      <w:r w:rsidR="003A23ED">
        <w:rPr>
          <w:rFonts w:ascii="Times New Roman" w:hAnsi="Times New Roman" w:cs="Times New Roman"/>
        </w:rPr>
        <w:t>Zylinski et al.</w:t>
      </w:r>
      <w:r w:rsidR="00846831">
        <w:rPr>
          <w:rFonts w:ascii="Times New Roman" w:hAnsi="Times New Roman" w:cs="Times New Roman"/>
        </w:rPr>
        <w:t>,</w:t>
      </w:r>
      <w:r w:rsidR="003A23ED">
        <w:rPr>
          <w:rFonts w:ascii="Times New Roman" w:hAnsi="Times New Roman" w:cs="Times New Roman"/>
        </w:rPr>
        <w:t xml:space="preserve"> 2009</w:t>
      </w:r>
      <w:r w:rsidR="008B4A84">
        <w:rPr>
          <w:rFonts w:ascii="Times New Roman" w:hAnsi="Times New Roman" w:cs="Times New Roman"/>
        </w:rPr>
        <w:t xml:space="preserve">; </w:t>
      </w:r>
      <w:r w:rsidR="003A23ED">
        <w:rPr>
          <w:rFonts w:ascii="Times New Roman" w:hAnsi="Times New Roman" w:cs="Times New Roman"/>
        </w:rPr>
        <w:t>Chiao et al.</w:t>
      </w:r>
      <w:r w:rsidR="00846831">
        <w:rPr>
          <w:rFonts w:ascii="Times New Roman" w:hAnsi="Times New Roman" w:cs="Times New Roman"/>
        </w:rPr>
        <w:t>,</w:t>
      </w:r>
      <w:r w:rsidR="003A23ED">
        <w:rPr>
          <w:rFonts w:ascii="Times New Roman" w:hAnsi="Times New Roman" w:cs="Times New Roman"/>
        </w:rPr>
        <w:t xml:space="preserve"> 2015</w:t>
      </w:r>
      <w:r w:rsidR="008B4A84">
        <w:rPr>
          <w:rFonts w:ascii="Times New Roman" w:hAnsi="Times New Roman" w:cs="Times New Roman"/>
        </w:rPr>
        <w:t xml:space="preserve">; </w:t>
      </w:r>
      <w:r w:rsidR="003A23ED">
        <w:rPr>
          <w:rFonts w:ascii="Times New Roman" w:hAnsi="Times New Roman" w:cs="Times New Roman"/>
        </w:rPr>
        <w:t>Buresch et al.</w:t>
      </w:r>
      <w:r w:rsidR="00846831">
        <w:rPr>
          <w:rFonts w:ascii="Times New Roman" w:hAnsi="Times New Roman" w:cs="Times New Roman"/>
        </w:rPr>
        <w:t>,</w:t>
      </w:r>
      <w:r w:rsidR="003A23ED">
        <w:rPr>
          <w:rFonts w:ascii="Times New Roman" w:hAnsi="Times New Roman" w:cs="Times New Roman"/>
        </w:rPr>
        <w:t xml:space="preserve"> 2015</w:t>
      </w:r>
      <w:r w:rsidR="008B4A84">
        <w:rPr>
          <w:rFonts w:ascii="Times New Roman" w:hAnsi="Times New Roman" w:cs="Times New Roman"/>
        </w:rPr>
        <w:t xml:space="preserve">; </w:t>
      </w:r>
      <w:r w:rsidR="003A23ED">
        <w:rPr>
          <w:rFonts w:ascii="Times New Roman" w:hAnsi="Times New Roman" w:cs="Times New Roman"/>
        </w:rPr>
        <w:t>Panetta et al.</w:t>
      </w:r>
      <w:r w:rsidR="00846831">
        <w:rPr>
          <w:rFonts w:ascii="Times New Roman" w:hAnsi="Times New Roman" w:cs="Times New Roman"/>
        </w:rPr>
        <w:t>,</w:t>
      </w:r>
      <w:r w:rsidR="003A23ED">
        <w:rPr>
          <w:rFonts w:ascii="Times New Roman" w:hAnsi="Times New Roman" w:cs="Times New Roman"/>
        </w:rPr>
        <w:t xml:space="preserve"> 2017</w:t>
      </w:r>
      <w:r w:rsidR="008B4A84">
        <w:rPr>
          <w:rFonts w:ascii="Times New Roman" w:hAnsi="Times New Roman" w:cs="Times New Roman"/>
        </w:rPr>
        <w:t xml:space="preserve">; </w:t>
      </w:r>
      <w:r w:rsidR="003A23ED">
        <w:rPr>
          <w:rFonts w:ascii="Times New Roman" w:hAnsi="Times New Roman" w:cs="Times New Roman"/>
        </w:rPr>
        <w:t>Josef et al.</w:t>
      </w:r>
      <w:r w:rsidR="00846831">
        <w:rPr>
          <w:rFonts w:ascii="Times New Roman" w:hAnsi="Times New Roman" w:cs="Times New Roman"/>
        </w:rPr>
        <w:t>,</w:t>
      </w:r>
      <w:r w:rsidR="003A23ED">
        <w:rPr>
          <w:rFonts w:ascii="Times New Roman" w:hAnsi="Times New Roman" w:cs="Times New Roman"/>
        </w:rPr>
        <w:t xml:space="preserve"> 2017).</w:t>
      </w:r>
      <w:r w:rsidR="00EC4569">
        <w:rPr>
          <w:rFonts w:ascii="Times New Roman" w:hAnsi="Times New Roman" w:cs="Times New Roman"/>
        </w:rPr>
        <w:t xml:space="preserve"> Therefore, camouflage success is achieved with the collaboration of an advanced visual system, neural control of the skin, and muscular response (Zylinski et al.</w:t>
      </w:r>
      <w:r w:rsidR="00846831">
        <w:rPr>
          <w:rFonts w:ascii="Times New Roman" w:hAnsi="Times New Roman" w:cs="Times New Roman"/>
        </w:rPr>
        <w:t>,</w:t>
      </w:r>
      <w:r w:rsidR="00EC4569">
        <w:rPr>
          <w:rFonts w:ascii="Times New Roman" w:hAnsi="Times New Roman" w:cs="Times New Roman"/>
        </w:rPr>
        <w:t xml:space="preserve"> 2009</w:t>
      </w:r>
      <w:r w:rsidR="008B4A84">
        <w:rPr>
          <w:rFonts w:ascii="Times New Roman" w:hAnsi="Times New Roman" w:cs="Times New Roman"/>
        </w:rPr>
        <w:t xml:space="preserve">; </w:t>
      </w:r>
      <w:r w:rsidR="00EC4569">
        <w:rPr>
          <w:rFonts w:ascii="Times New Roman" w:hAnsi="Times New Roman" w:cs="Times New Roman"/>
        </w:rPr>
        <w:t>Allen et al.</w:t>
      </w:r>
      <w:r w:rsidR="00846831">
        <w:rPr>
          <w:rFonts w:ascii="Times New Roman" w:hAnsi="Times New Roman" w:cs="Times New Roman"/>
        </w:rPr>
        <w:t>,</w:t>
      </w:r>
      <w:r w:rsidR="00EC4569">
        <w:rPr>
          <w:rFonts w:ascii="Times New Roman" w:hAnsi="Times New Roman" w:cs="Times New Roman"/>
        </w:rPr>
        <w:t xml:space="preserve"> 2009, </w:t>
      </w:r>
      <w:r w:rsidR="003E27ED">
        <w:rPr>
          <w:rFonts w:ascii="Times New Roman" w:hAnsi="Times New Roman" w:cs="Times New Roman"/>
        </w:rPr>
        <w:t>2013,</w:t>
      </w:r>
      <w:r w:rsidR="00EC4569">
        <w:rPr>
          <w:rFonts w:ascii="Times New Roman" w:hAnsi="Times New Roman" w:cs="Times New Roman"/>
        </w:rPr>
        <w:t xml:space="preserve"> 2014</w:t>
      </w:r>
      <w:r w:rsidR="008B4A84">
        <w:rPr>
          <w:rFonts w:ascii="Times New Roman" w:hAnsi="Times New Roman" w:cs="Times New Roman"/>
        </w:rPr>
        <w:t>;</w:t>
      </w:r>
      <w:r w:rsidR="00EC4569">
        <w:rPr>
          <w:rFonts w:ascii="Times New Roman" w:hAnsi="Times New Roman" w:cs="Times New Roman"/>
        </w:rPr>
        <w:t xml:space="preserve"> Chiao et al.</w:t>
      </w:r>
      <w:r w:rsidR="00846831">
        <w:rPr>
          <w:rFonts w:ascii="Times New Roman" w:hAnsi="Times New Roman" w:cs="Times New Roman"/>
        </w:rPr>
        <w:t>,</w:t>
      </w:r>
      <w:r w:rsidR="00EC4569">
        <w:rPr>
          <w:rFonts w:ascii="Times New Roman" w:hAnsi="Times New Roman" w:cs="Times New Roman"/>
        </w:rPr>
        <w:t xml:space="preserve"> 2015</w:t>
      </w:r>
      <w:r w:rsidR="008B4A84">
        <w:rPr>
          <w:rFonts w:ascii="Times New Roman" w:hAnsi="Times New Roman" w:cs="Times New Roman"/>
        </w:rPr>
        <w:t>;</w:t>
      </w:r>
      <w:r w:rsidR="00EC4569">
        <w:rPr>
          <w:rFonts w:ascii="Times New Roman" w:hAnsi="Times New Roman" w:cs="Times New Roman"/>
        </w:rPr>
        <w:t xml:space="preserve"> Gonzalez-Bellido et al.</w:t>
      </w:r>
      <w:r w:rsidR="00846831">
        <w:rPr>
          <w:rFonts w:ascii="Times New Roman" w:hAnsi="Times New Roman" w:cs="Times New Roman"/>
        </w:rPr>
        <w:t>,</w:t>
      </w:r>
      <w:r w:rsidR="00EC4569">
        <w:rPr>
          <w:rFonts w:ascii="Times New Roman" w:hAnsi="Times New Roman" w:cs="Times New Roman"/>
        </w:rPr>
        <w:t xml:space="preserve"> 2018). </w:t>
      </w:r>
      <w:r w:rsidR="00174DBB">
        <w:rPr>
          <w:rFonts w:ascii="Times New Roman" w:hAnsi="Times New Roman" w:cs="Times New Roman"/>
        </w:rPr>
        <w:t xml:space="preserve"> </w:t>
      </w:r>
    </w:p>
    <w:p w:rsidR="00174DBB" w:rsidRDefault="00174DBB" w:rsidP="00AD1B85">
      <w:pPr>
        <w:spacing w:line="480" w:lineRule="auto"/>
        <w:rPr>
          <w:rFonts w:ascii="Times New Roman" w:hAnsi="Times New Roman" w:cs="Times New Roman"/>
        </w:rPr>
      </w:pPr>
    </w:p>
    <w:p w:rsidR="008B4A84" w:rsidRDefault="00174DBB" w:rsidP="00AD1B8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visual system of cuttlefish is the key to their exceptional camouflage ability as all color and textural changes are induced by visual perception alone (Allen et al.</w:t>
      </w:r>
      <w:r w:rsidR="008468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2009</w:t>
      </w:r>
      <w:r w:rsidR="008B4A8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Chiao et al.</w:t>
      </w:r>
      <w:r w:rsidR="008468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2015). Researchers discovered this by exposing cuttlefish to substrates either covered by a pane of glass or </w:t>
      </w:r>
      <w:r w:rsidR="00385064">
        <w:rPr>
          <w:rFonts w:ascii="Times New Roman" w:hAnsi="Times New Roman" w:cs="Times New Roman"/>
        </w:rPr>
        <w:t>in photograph form</w:t>
      </w:r>
      <w:r>
        <w:rPr>
          <w:rFonts w:ascii="Times New Roman" w:hAnsi="Times New Roman" w:cs="Times New Roman"/>
        </w:rPr>
        <w:t xml:space="preserve"> and recording their textural response (Allen et al.</w:t>
      </w:r>
      <w:r w:rsidR="008468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</w:t>
      </w:r>
      <w:r w:rsidR="00385064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). In both cases, the cuttlefish exhibited a change of texture to match the substrate which suggests that </w:t>
      </w:r>
      <w:r w:rsidR="00212E9A">
        <w:rPr>
          <w:rFonts w:ascii="Times New Roman" w:hAnsi="Times New Roman" w:cs="Times New Roman"/>
        </w:rPr>
        <w:t xml:space="preserve">no tactile stimulus is needed and </w:t>
      </w:r>
      <w:r>
        <w:rPr>
          <w:rFonts w:ascii="Times New Roman" w:hAnsi="Times New Roman" w:cs="Times New Roman"/>
        </w:rPr>
        <w:t>only visual stimulus is required (Allen et al.</w:t>
      </w:r>
      <w:r w:rsidR="008468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</w:t>
      </w:r>
      <w:r w:rsidR="00385064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). </w:t>
      </w:r>
      <w:r w:rsidR="00385064">
        <w:rPr>
          <w:rFonts w:ascii="Times New Roman" w:hAnsi="Times New Roman" w:cs="Times New Roman"/>
        </w:rPr>
        <w:t xml:space="preserve">Despite being color </w:t>
      </w:r>
      <w:r w:rsidR="00385064">
        <w:rPr>
          <w:rFonts w:ascii="Times New Roman" w:hAnsi="Times New Roman" w:cs="Times New Roman"/>
        </w:rPr>
        <w:lastRenderedPageBreak/>
        <w:t>blind, cuttlefish also display one of three color patterns when visually assessing their environment</w:t>
      </w:r>
      <w:r w:rsidR="009F5E6A">
        <w:rPr>
          <w:rFonts w:ascii="Times New Roman" w:hAnsi="Times New Roman" w:cs="Times New Roman"/>
        </w:rPr>
        <w:t xml:space="preserve"> </w:t>
      </w:r>
      <w:r w:rsidR="009F5E6A">
        <w:rPr>
          <w:rFonts w:ascii="Times New Roman" w:hAnsi="Times New Roman" w:cs="Times New Roman"/>
        </w:rPr>
        <w:t>(Hanlon et al., 2009; Chiao et al., 2015)</w:t>
      </w:r>
      <w:r w:rsidR="009F5E6A">
        <w:rPr>
          <w:rFonts w:ascii="Times New Roman" w:hAnsi="Times New Roman" w:cs="Times New Roman"/>
        </w:rPr>
        <w:t xml:space="preserve"> and demonstrate exceptional self-awareness of which pattern is necessary (Josef et al., 2017)</w:t>
      </w:r>
      <w:r w:rsidR="00385064">
        <w:rPr>
          <w:rFonts w:ascii="Times New Roman" w:hAnsi="Times New Roman" w:cs="Times New Roman"/>
        </w:rPr>
        <w:t xml:space="preserve">. </w:t>
      </w:r>
      <w:r w:rsidR="00385064">
        <w:rPr>
          <w:rFonts w:ascii="Times New Roman" w:hAnsi="Times New Roman" w:cs="Times New Roman"/>
        </w:rPr>
        <w:t>These patterns are a direct reflection of</w:t>
      </w:r>
      <w:r w:rsidR="00981EA2">
        <w:rPr>
          <w:rFonts w:ascii="Times New Roman" w:hAnsi="Times New Roman" w:cs="Times New Roman"/>
        </w:rPr>
        <w:t xml:space="preserve"> </w:t>
      </w:r>
      <w:r w:rsidR="00385064">
        <w:rPr>
          <w:rFonts w:ascii="Times New Roman" w:hAnsi="Times New Roman" w:cs="Times New Roman"/>
        </w:rPr>
        <w:t>the surrounding environment</w:t>
      </w:r>
      <w:r w:rsidR="00981EA2">
        <w:rPr>
          <w:rFonts w:ascii="Times New Roman" w:hAnsi="Times New Roman" w:cs="Times New Roman"/>
        </w:rPr>
        <w:t xml:space="preserve"> with</w:t>
      </w:r>
      <w:r w:rsidR="00385064">
        <w:rPr>
          <w:rFonts w:ascii="Times New Roman" w:hAnsi="Times New Roman" w:cs="Times New Roman"/>
        </w:rPr>
        <w:t xml:space="preserve"> </w:t>
      </w:r>
      <w:r w:rsidR="00981EA2">
        <w:rPr>
          <w:rFonts w:ascii="Times New Roman" w:hAnsi="Times New Roman" w:cs="Times New Roman"/>
        </w:rPr>
        <w:t>u</w:t>
      </w:r>
      <w:r w:rsidR="00385064">
        <w:rPr>
          <w:rFonts w:ascii="Times New Roman" w:hAnsi="Times New Roman" w:cs="Times New Roman"/>
        </w:rPr>
        <w:t xml:space="preserve">niform </w:t>
      </w:r>
      <w:r w:rsidR="00212E9A">
        <w:rPr>
          <w:rFonts w:ascii="Times New Roman" w:hAnsi="Times New Roman" w:cs="Times New Roman"/>
        </w:rPr>
        <w:t>occurring</w:t>
      </w:r>
      <w:r w:rsidR="00385064">
        <w:rPr>
          <w:rFonts w:ascii="Times New Roman" w:hAnsi="Times New Roman" w:cs="Times New Roman"/>
        </w:rPr>
        <w:t xml:space="preserve"> in low contrast, homogenous rock environments, mottle in even distributions of light and dark color with moderate contrast environments, and disruptive in high contrast, variously shaped-substrate environments (Hanlon et al.</w:t>
      </w:r>
      <w:r w:rsidR="00846831">
        <w:rPr>
          <w:rFonts w:ascii="Times New Roman" w:hAnsi="Times New Roman" w:cs="Times New Roman"/>
        </w:rPr>
        <w:t>,</w:t>
      </w:r>
      <w:r w:rsidR="00385064">
        <w:rPr>
          <w:rFonts w:ascii="Times New Roman" w:hAnsi="Times New Roman" w:cs="Times New Roman"/>
        </w:rPr>
        <w:t xml:space="preserve"> </w:t>
      </w:r>
      <w:r w:rsidR="00385064">
        <w:rPr>
          <w:rFonts w:ascii="Times New Roman" w:hAnsi="Times New Roman" w:cs="Times New Roman"/>
        </w:rPr>
        <w:t>2009)</w:t>
      </w:r>
      <w:r w:rsidR="00385064">
        <w:rPr>
          <w:rFonts w:ascii="Times New Roman" w:hAnsi="Times New Roman" w:cs="Times New Roman"/>
        </w:rPr>
        <w:t xml:space="preserve">. </w:t>
      </w:r>
      <w:r w:rsidR="008F4C7A">
        <w:rPr>
          <w:rFonts w:ascii="Times New Roman" w:hAnsi="Times New Roman" w:cs="Times New Roman"/>
        </w:rPr>
        <w:t>By recording the success of camouflage in varying amounts of light</w:t>
      </w:r>
      <w:r w:rsidR="008F4C7A">
        <w:rPr>
          <w:rFonts w:ascii="Times New Roman" w:hAnsi="Times New Roman" w:cs="Times New Roman"/>
        </w:rPr>
        <w:t>, researchers found that the amount of light present is vital to effective camouflage, al</w:t>
      </w:r>
      <w:r w:rsidR="008F4C7A">
        <w:rPr>
          <w:rFonts w:ascii="Times New Roman" w:hAnsi="Times New Roman" w:cs="Times New Roman"/>
        </w:rPr>
        <w:t xml:space="preserve">ong with </w:t>
      </w:r>
      <w:r w:rsidR="008F4C7A">
        <w:rPr>
          <w:rFonts w:ascii="Times New Roman" w:hAnsi="Times New Roman" w:cs="Times New Roman"/>
        </w:rPr>
        <w:t>substrate</w:t>
      </w:r>
      <w:r w:rsidR="008F4C7A">
        <w:rPr>
          <w:rFonts w:ascii="Times New Roman" w:hAnsi="Times New Roman" w:cs="Times New Roman"/>
        </w:rPr>
        <w:t xml:space="preserve"> contrast, shape, and size</w:t>
      </w:r>
      <w:r w:rsidR="008F4C7A">
        <w:rPr>
          <w:rFonts w:ascii="Times New Roman" w:hAnsi="Times New Roman" w:cs="Times New Roman"/>
        </w:rPr>
        <w:t xml:space="preserve"> (Chiao et al.</w:t>
      </w:r>
      <w:r w:rsidR="00846831">
        <w:rPr>
          <w:rFonts w:ascii="Times New Roman" w:hAnsi="Times New Roman" w:cs="Times New Roman"/>
        </w:rPr>
        <w:t>,</w:t>
      </w:r>
      <w:r w:rsidR="008F4C7A">
        <w:rPr>
          <w:rFonts w:ascii="Times New Roman" w:hAnsi="Times New Roman" w:cs="Times New Roman"/>
        </w:rPr>
        <w:t xml:space="preserve"> 2015</w:t>
      </w:r>
      <w:r w:rsidR="008B4A84">
        <w:rPr>
          <w:rFonts w:ascii="Times New Roman" w:hAnsi="Times New Roman" w:cs="Times New Roman"/>
        </w:rPr>
        <w:t>;</w:t>
      </w:r>
      <w:r w:rsidR="008F4C7A">
        <w:rPr>
          <w:rFonts w:ascii="Times New Roman" w:hAnsi="Times New Roman" w:cs="Times New Roman"/>
        </w:rPr>
        <w:t xml:space="preserve"> Buresch et al.</w:t>
      </w:r>
      <w:r w:rsidR="00846831">
        <w:rPr>
          <w:rFonts w:ascii="Times New Roman" w:hAnsi="Times New Roman" w:cs="Times New Roman"/>
        </w:rPr>
        <w:t>,</w:t>
      </w:r>
      <w:r w:rsidR="008F4C7A">
        <w:rPr>
          <w:rFonts w:ascii="Times New Roman" w:hAnsi="Times New Roman" w:cs="Times New Roman"/>
        </w:rPr>
        <w:t xml:space="preserve"> 2015)</w:t>
      </w:r>
      <w:r w:rsidR="009F5E6A">
        <w:rPr>
          <w:rFonts w:ascii="Times New Roman" w:hAnsi="Times New Roman" w:cs="Times New Roman"/>
        </w:rPr>
        <w:t xml:space="preserve">. </w:t>
      </w:r>
    </w:p>
    <w:p w:rsidR="008F4C7A" w:rsidRDefault="008F4C7A" w:rsidP="00AD1B85">
      <w:pPr>
        <w:spacing w:line="480" w:lineRule="auto"/>
        <w:rPr>
          <w:rFonts w:ascii="Times New Roman" w:hAnsi="Times New Roman" w:cs="Times New Roman"/>
        </w:rPr>
      </w:pPr>
    </w:p>
    <w:p w:rsidR="00174DBB" w:rsidRDefault="008F4C7A" w:rsidP="00AD1B8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components of cuttlefish skin</w:t>
      </w:r>
      <w:r w:rsidR="00981EA2">
        <w:rPr>
          <w:rFonts w:ascii="Times New Roman" w:hAnsi="Times New Roman" w:cs="Times New Roman"/>
        </w:rPr>
        <w:t xml:space="preserve"> that allow them to camouflage so effectively include chromatophores and papillae </w:t>
      </w:r>
      <w:r w:rsidR="00981EA2">
        <w:rPr>
          <w:rFonts w:ascii="Times New Roman" w:hAnsi="Times New Roman" w:cs="Times New Roman"/>
        </w:rPr>
        <w:t>(Allen et al., 2009; Gonzalez-Bellido et al., 2018)</w:t>
      </w:r>
      <w:r w:rsidR="00981EA2">
        <w:rPr>
          <w:rFonts w:ascii="Times New Roman" w:hAnsi="Times New Roman" w:cs="Times New Roman"/>
        </w:rPr>
        <w:t>. Chromatophores are the cells responsible for colour changes while papillae are the</w:t>
      </w:r>
      <w:r w:rsidR="0089373B">
        <w:rPr>
          <w:rFonts w:ascii="Times New Roman" w:hAnsi="Times New Roman" w:cs="Times New Roman"/>
        </w:rPr>
        <w:t xml:space="preserve"> muscular components of the skin </w:t>
      </w:r>
      <w:r w:rsidR="00981EA2">
        <w:rPr>
          <w:rFonts w:ascii="Times New Roman" w:hAnsi="Times New Roman" w:cs="Times New Roman"/>
        </w:rPr>
        <w:t>that extend or retract based on the tex</w:t>
      </w:r>
      <w:r w:rsidR="00E61F3D">
        <w:rPr>
          <w:rFonts w:ascii="Times New Roman" w:hAnsi="Times New Roman" w:cs="Times New Roman"/>
        </w:rPr>
        <w:t>t</w:t>
      </w:r>
      <w:r w:rsidR="00981EA2">
        <w:rPr>
          <w:rFonts w:ascii="Times New Roman" w:hAnsi="Times New Roman" w:cs="Times New Roman"/>
        </w:rPr>
        <w:t>ure</w:t>
      </w:r>
      <w:r w:rsidR="00E61F3D">
        <w:rPr>
          <w:rFonts w:ascii="Times New Roman" w:hAnsi="Times New Roman" w:cs="Times New Roman"/>
        </w:rPr>
        <w:t xml:space="preserve"> desired</w:t>
      </w:r>
      <w:r w:rsidR="0089373B">
        <w:rPr>
          <w:rFonts w:ascii="Times New Roman" w:hAnsi="Times New Roman" w:cs="Times New Roman"/>
        </w:rPr>
        <w:t xml:space="preserve"> (Allen et al.</w:t>
      </w:r>
      <w:r w:rsidR="00846831">
        <w:rPr>
          <w:rFonts w:ascii="Times New Roman" w:hAnsi="Times New Roman" w:cs="Times New Roman"/>
        </w:rPr>
        <w:t>,</w:t>
      </w:r>
      <w:r w:rsidR="0089373B">
        <w:rPr>
          <w:rFonts w:ascii="Times New Roman" w:hAnsi="Times New Roman" w:cs="Times New Roman"/>
        </w:rPr>
        <w:t xml:space="preserve"> 2009</w:t>
      </w:r>
      <w:r w:rsidR="008B4A84">
        <w:rPr>
          <w:rFonts w:ascii="Times New Roman" w:hAnsi="Times New Roman" w:cs="Times New Roman"/>
        </w:rPr>
        <w:t>;</w:t>
      </w:r>
      <w:r w:rsidR="0089373B">
        <w:rPr>
          <w:rFonts w:ascii="Times New Roman" w:hAnsi="Times New Roman" w:cs="Times New Roman"/>
        </w:rPr>
        <w:t xml:space="preserve"> Gonzalez-Bellido et al.</w:t>
      </w:r>
      <w:r w:rsidR="00846831">
        <w:rPr>
          <w:rFonts w:ascii="Times New Roman" w:hAnsi="Times New Roman" w:cs="Times New Roman"/>
        </w:rPr>
        <w:t>,</w:t>
      </w:r>
      <w:r w:rsidR="0089373B">
        <w:rPr>
          <w:rFonts w:ascii="Times New Roman" w:hAnsi="Times New Roman" w:cs="Times New Roman"/>
        </w:rPr>
        <w:t xml:space="preserve"> 2018).</w:t>
      </w:r>
      <w:r w:rsidR="00981EA2">
        <w:rPr>
          <w:rFonts w:ascii="Times New Roman" w:hAnsi="Times New Roman" w:cs="Times New Roman"/>
        </w:rPr>
        <w:t xml:space="preserve"> </w:t>
      </w:r>
      <w:r w:rsidR="0089373B">
        <w:rPr>
          <w:rFonts w:ascii="Times New Roman" w:hAnsi="Times New Roman" w:cs="Times New Roman"/>
        </w:rPr>
        <w:t xml:space="preserve">Papillae extension is initiated </w:t>
      </w:r>
      <w:r w:rsidR="00107311">
        <w:rPr>
          <w:rFonts w:ascii="Times New Roman" w:hAnsi="Times New Roman" w:cs="Times New Roman"/>
        </w:rPr>
        <w:t xml:space="preserve">in response to a neural signal by </w:t>
      </w:r>
      <w:r w:rsidR="00E61F3D">
        <w:rPr>
          <w:rFonts w:ascii="Times New Roman" w:hAnsi="Times New Roman" w:cs="Times New Roman"/>
        </w:rPr>
        <w:t xml:space="preserve">extending </w:t>
      </w:r>
      <w:r w:rsidR="00107311">
        <w:rPr>
          <w:rFonts w:ascii="Times New Roman" w:hAnsi="Times New Roman" w:cs="Times New Roman"/>
        </w:rPr>
        <w:t>muscles and is maintained hydrostatically with the pressure created by interstitial fluid in the surrounding tissue (Allen et al.</w:t>
      </w:r>
      <w:r w:rsidR="00846831">
        <w:rPr>
          <w:rFonts w:ascii="Times New Roman" w:hAnsi="Times New Roman" w:cs="Times New Roman"/>
        </w:rPr>
        <w:t>,</w:t>
      </w:r>
      <w:r w:rsidR="00107311">
        <w:rPr>
          <w:rFonts w:ascii="Times New Roman" w:hAnsi="Times New Roman" w:cs="Times New Roman"/>
        </w:rPr>
        <w:t xml:space="preserve"> 2013, 2014</w:t>
      </w:r>
      <w:r w:rsidR="008B4A84">
        <w:rPr>
          <w:rFonts w:ascii="Times New Roman" w:hAnsi="Times New Roman" w:cs="Times New Roman"/>
        </w:rPr>
        <w:t xml:space="preserve">; </w:t>
      </w:r>
      <w:r w:rsidR="00107311">
        <w:rPr>
          <w:rFonts w:ascii="Times New Roman" w:hAnsi="Times New Roman" w:cs="Times New Roman"/>
        </w:rPr>
        <w:t>Gonzalez-Bellido et al.</w:t>
      </w:r>
      <w:r w:rsidR="00846831">
        <w:rPr>
          <w:rFonts w:ascii="Times New Roman" w:hAnsi="Times New Roman" w:cs="Times New Roman"/>
        </w:rPr>
        <w:t>,</w:t>
      </w:r>
      <w:r w:rsidR="00107311">
        <w:rPr>
          <w:rFonts w:ascii="Times New Roman" w:hAnsi="Times New Roman" w:cs="Times New Roman"/>
        </w:rPr>
        <w:t xml:space="preserve"> 2018). Researchers have recently found that papillae retraction is accomplished by </w:t>
      </w:r>
      <w:r w:rsidR="00E61F3D">
        <w:rPr>
          <w:rFonts w:ascii="Times New Roman" w:hAnsi="Times New Roman" w:cs="Times New Roman"/>
        </w:rPr>
        <w:t>retractor</w:t>
      </w:r>
      <w:r w:rsidR="00107311">
        <w:rPr>
          <w:rFonts w:ascii="Times New Roman" w:hAnsi="Times New Roman" w:cs="Times New Roman"/>
        </w:rPr>
        <w:t xml:space="preserve"> muscles and connective tissue, foiling the previous assumption that retraction is elastic (Allen et al.</w:t>
      </w:r>
      <w:r w:rsidR="00846831">
        <w:rPr>
          <w:rFonts w:ascii="Times New Roman" w:hAnsi="Times New Roman" w:cs="Times New Roman"/>
        </w:rPr>
        <w:t>,</w:t>
      </w:r>
      <w:r w:rsidR="00107311">
        <w:rPr>
          <w:rFonts w:ascii="Times New Roman" w:hAnsi="Times New Roman" w:cs="Times New Roman"/>
        </w:rPr>
        <w:t xml:space="preserve"> 2014). These discoveries of papillae morphology </w:t>
      </w:r>
      <w:r w:rsidR="003E27ED">
        <w:rPr>
          <w:rFonts w:ascii="Times New Roman" w:hAnsi="Times New Roman" w:cs="Times New Roman"/>
        </w:rPr>
        <w:t xml:space="preserve">and neural control </w:t>
      </w:r>
      <w:r w:rsidR="00107311">
        <w:rPr>
          <w:rFonts w:ascii="Times New Roman" w:hAnsi="Times New Roman" w:cs="Times New Roman"/>
        </w:rPr>
        <w:t xml:space="preserve">were explored via various microscopy methods </w:t>
      </w:r>
      <w:r w:rsidR="003E27ED">
        <w:rPr>
          <w:rFonts w:ascii="Times New Roman" w:hAnsi="Times New Roman" w:cs="Times New Roman"/>
        </w:rPr>
        <w:t>and both external and internal manipulation of nerves (Allen et al.</w:t>
      </w:r>
      <w:r w:rsidR="00846831">
        <w:rPr>
          <w:rFonts w:ascii="Times New Roman" w:hAnsi="Times New Roman" w:cs="Times New Roman"/>
        </w:rPr>
        <w:t>,</w:t>
      </w:r>
      <w:r w:rsidR="003E27ED">
        <w:rPr>
          <w:rFonts w:ascii="Times New Roman" w:hAnsi="Times New Roman" w:cs="Times New Roman"/>
        </w:rPr>
        <w:t xml:space="preserve"> 2013, 2014</w:t>
      </w:r>
      <w:r w:rsidR="008B4A84">
        <w:rPr>
          <w:rFonts w:ascii="Times New Roman" w:hAnsi="Times New Roman" w:cs="Times New Roman"/>
        </w:rPr>
        <w:t xml:space="preserve">; </w:t>
      </w:r>
      <w:r w:rsidR="003E27ED">
        <w:rPr>
          <w:rFonts w:ascii="Times New Roman" w:hAnsi="Times New Roman" w:cs="Times New Roman"/>
        </w:rPr>
        <w:t>Gonzalez-Bellido et al.</w:t>
      </w:r>
      <w:r w:rsidR="00846831">
        <w:rPr>
          <w:rFonts w:ascii="Times New Roman" w:hAnsi="Times New Roman" w:cs="Times New Roman"/>
        </w:rPr>
        <w:t>,</w:t>
      </w:r>
      <w:r w:rsidR="003E27ED">
        <w:rPr>
          <w:rFonts w:ascii="Times New Roman" w:hAnsi="Times New Roman" w:cs="Times New Roman"/>
        </w:rPr>
        <w:t xml:space="preserve"> 2018</w:t>
      </w:r>
      <w:r w:rsidR="003E27ED">
        <w:rPr>
          <w:rFonts w:ascii="Times New Roman" w:hAnsi="Times New Roman" w:cs="Times New Roman"/>
        </w:rPr>
        <w:t xml:space="preserve">).   </w:t>
      </w:r>
    </w:p>
    <w:p w:rsidR="008B4A84" w:rsidRDefault="008B4A84" w:rsidP="00AD1B85">
      <w:pPr>
        <w:spacing w:line="480" w:lineRule="auto"/>
        <w:rPr>
          <w:rFonts w:ascii="Times New Roman" w:hAnsi="Times New Roman" w:cs="Times New Roman"/>
        </w:rPr>
      </w:pPr>
    </w:p>
    <w:p w:rsidR="008B4A84" w:rsidRDefault="008B4A84" w:rsidP="00AD1B8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Although cuttlefish camouflage research has been increasingly explored in the past two decades, there are still many gaps in knowledge. For example, </w:t>
      </w:r>
      <w:r w:rsidR="00885654">
        <w:rPr>
          <w:rFonts w:ascii="Times New Roman" w:hAnsi="Times New Roman" w:cs="Times New Roman"/>
        </w:rPr>
        <w:t>integration of visual stimuli by the brain and resulting neural stimulation of papillae has not been fully mapped</w:t>
      </w:r>
      <w:r w:rsidR="009F5E6A">
        <w:rPr>
          <w:rFonts w:ascii="Times New Roman" w:hAnsi="Times New Roman" w:cs="Times New Roman"/>
        </w:rPr>
        <w:t xml:space="preserve">, requiring </w:t>
      </w:r>
      <w:r w:rsidR="00885654">
        <w:rPr>
          <w:rFonts w:ascii="Times New Roman" w:hAnsi="Times New Roman" w:cs="Times New Roman"/>
        </w:rPr>
        <w:t xml:space="preserve">further research to determine </w:t>
      </w:r>
      <w:r w:rsidR="00846831">
        <w:rPr>
          <w:rFonts w:ascii="Times New Roman" w:hAnsi="Times New Roman" w:cs="Times New Roman"/>
        </w:rPr>
        <w:t>how the rapidity of camouflage occurs</w:t>
      </w:r>
      <w:r w:rsidR="00885654">
        <w:rPr>
          <w:rFonts w:ascii="Times New Roman" w:hAnsi="Times New Roman" w:cs="Times New Roman"/>
        </w:rPr>
        <w:t xml:space="preserve"> (Gonzalez-Bellido et al.</w:t>
      </w:r>
      <w:r w:rsidR="00846831">
        <w:rPr>
          <w:rFonts w:ascii="Times New Roman" w:hAnsi="Times New Roman" w:cs="Times New Roman"/>
        </w:rPr>
        <w:t>,</w:t>
      </w:r>
      <w:r w:rsidR="00885654">
        <w:rPr>
          <w:rFonts w:ascii="Times New Roman" w:hAnsi="Times New Roman" w:cs="Times New Roman"/>
        </w:rPr>
        <w:t xml:space="preserve"> 2018)</w:t>
      </w:r>
      <w:r w:rsidR="00846831">
        <w:rPr>
          <w:rFonts w:ascii="Times New Roman" w:hAnsi="Times New Roman" w:cs="Times New Roman"/>
        </w:rPr>
        <w:t>.</w:t>
      </w:r>
      <w:r w:rsidR="00885654">
        <w:rPr>
          <w:rFonts w:ascii="Times New Roman" w:hAnsi="Times New Roman" w:cs="Times New Roman"/>
        </w:rPr>
        <w:t xml:space="preserve"> </w:t>
      </w:r>
      <w:r w:rsidR="0084683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uture research could </w:t>
      </w:r>
      <w:r w:rsidR="00846831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pursue predator perception</w:t>
      </w:r>
      <w:r w:rsidR="00B615DC">
        <w:rPr>
          <w:rFonts w:ascii="Times New Roman" w:hAnsi="Times New Roman" w:cs="Times New Roman"/>
        </w:rPr>
        <w:t xml:space="preserve"> as </w:t>
      </w:r>
      <w:r w:rsidR="00846831">
        <w:rPr>
          <w:rFonts w:ascii="Times New Roman" w:hAnsi="Times New Roman" w:cs="Times New Roman"/>
        </w:rPr>
        <w:t>Panetta et al.</w:t>
      </w:r>
      <w:r w:rsidR="00B615DC">
        <w:rPr>
          <w:rFonts w:ascii="Times New Roman" w:hAnsi="Times New Roman" w:cs="Times New Roman"/>
        </w:rPr>
        <w:t>,</w:t>
      </w:r>
      <w:r w:rsidR="00E23A8D">
        <w:rPr>
          <w:rFonts w:ascii="Times New Roman" w:hAnsi="Times New Roman" w:cs="Times New Roman"/>
        </w:rPr>
        <w:t xml:space="preserve"> (2</w:t>
      </w:r>
      <w:r w:rsidR="00846831">
        <w:rPr>
          <w:rFonts w:ascii="Times New Roman" w:hAnsi="Times New Roman" w:cs="Times New Roman"/>
        </w:rPr>
        <w:t>017</w:t>
      </w:r>
      <w:r w:rsidR="00E23A8D">
        <w:rPr>
          <w:rFonts w:ascii="Times New Roman" w:hAnsi="Times New Roman" w:cs="Times New Roman"/>
        </w:rPr>
        <w:t>)</w:t>
      </w:r>
      <w:r w:rsidR="00846831">
        <w:rPr>
          <w:rFonts w:ascii="Times New Roman" w:hAnsi="Times New Roman" w:cs="Times New Roman"/>
        </w:rPr>
        <w:t xml:space="preserve"> and Chiao et al.</w:t>
      </w:r>
      <w:r w:rsidR="00B95FEA">
        <w:rPr>
          <w:rFonts w:ascii="Times New Roman" w:hAnsi="Times New Roman" w:cs="Times New Roman"/>
        </w:rPr>
        <w:t xml:space="preserve">, </w:t>
      </w:r>
      <w:r w:rsidR="00E23A8D">
        <w:rPr>
          <w:rFonts w:ascii="Times New Roman" w:hAnsi="Times New Roman" w:cs="Times New Roman"/>
        </w:rPr>
        <w:t>(</w:t>
      </w:r>
      <w:r w:rsidR="00846831">
        <w:rPr>
          <w:rFonts w:ascii="Times New Roman" w:hAnsi="Times New Roman" w:cs="Times New Roman"/>
        </w:rPr>
        <w:t>2015</w:t>
      </w:r>
      <w:r w:rsidR="00E23A8D">
        <w:rPr>
          <w:rFonts w:ascii="Times New Roman" w:hAnsi="Times New Roman" w:cs="Times New Roman"/>
        </w:rPr>
        <w:t>)</w:t>
      </w:r>
      <w:r w:rsidR="00B615DC">
        <w:rPr>
          <w:rFonts w:ascii="Times New Roman" w:hAnsi="Times New Roman" w:cs="Times New Roman"/>
        </w:rPr>
        <w:t xml:space="preserve"> </w:t>
      </w:r>
      <w:r w:rsidR="00846831">
        <w:rPr>
          <w:rFonts w:ascii="Times New Roman" w:hAnsi="Times New Roman" w:cs="Times New Roman"/>
        </w:rPr>
        <w:t xml:space="preserve">highlight </w:t>
      </w:r>
      <w:r w:rsidR="002C09AE">
        <w:rPr>
          <w:rFonts w:ascii="Times New Roman" w:hAnsi="Times New Roman" w:cs="Times New Roman"/>
        </w:rPr>
        <w:t>how their findings of cuttlefish camouflage could offer insight to predator cognition of prey.  Further</w:t>
      </w:r>
      <w:r w:rsidR="00E23A8D">
        <w:rPr>
          <w:rFonts w:ascii="Times New Roman" w:hAnsi="Times New Roman" w:cs="Times New Roman"/>
        </w:rPr>
        <w:t>more</w:t>
      </w:r>
      <w:r w:rsidR="002C09AE">
        <w:rPr>
          <w:rFonts w:ascii="Times New Roman" w:hAnsi="Times New Roman" w:cs="Times New Roman"/>
        </w:rPr>
        <w:t xml:space="preserve">, </w:t>
      </w:r>
      <w:r w:rsidR="00B615DC">
        <w:rPr>
          <w:rFonts w:ascii="Times New Roman" w:hAnsi="Times New Roman" w:cs="Times New Roman"/>
        </w:rPr>
        <w:t>as explained by Panetta et al.</w:t>
      </w:r>
      <w:r w:rsidR="00B615DC">
        <w:rPr>
          <w:rFonts w:ascii="Times New Roman" w:hAnsi="Times New Roman" w:cs="Times New Roman"/>
        </w:rPr>
        <w:t>,</w:t>
      </w:r>
      <w:r w:rsidR="00B615DC">
        <w:rPr>
          <w:rFonts w:ascii="Times New Roman" w:hAnsi="Times New Roman" w:cs="Times New Roman"/>
        </w:rPr>
        <w:t xml:space="preserve"> (</w:t>
      </w:r>
      <w:r w:rsidR="00B615DC">
        <w:rPr>
          <w:rFonts w:ascii="Times New Roman" w:hAnsi="Times New Roman" w:cs="Times New Roman"/>
        </w:rPr>
        <w:t>2017</w:t>
      </w:r>
      <w:r w:rsidR="00B615DC">
        <w:rPr>
          <w:rFonts w:ascii="Times New Roman" w:hAnsi="Times New Roman" w:cs="Times New Roman"/>
        </w:rPr>
        <w:t>)</w:t>
      </w:r>
      <w:r w:rsidR="00B615DC">
        <w:rPr>
          <w:rFonts w:ascii="Times New Roman" w:hAnsi="Times New Roman" w:cs="Times New Roman"/>
        </w:rPr>
        <w:t>,</w:t>
      </w:r>
      <w:r w:rsidR="00B615DC">
        <w:rPr>
          <w:rFonts w:ascii="Times New Roman" w:hAnsi="Times New Roman" w:cs="Times New Roman"/>
        </w:rPr>
        <w:t xml:space="preserve"> </w:t>
      </w:r>
      <w:r w:rsidR="002C09AE">
        <w:rPr>
          <w:rFonts w:ascii="Times New Roman" w:hAnsi="Times New Roman" w:cs="Times New Roman"/>
        </w:rPr>
        <w:t>research on the visual system of cuttlefish is necessary to completely understand how they are able to perceive texture with such precision while having monocular vision</w:t>
      </w:r>
      <w:r w:rsidR="00B615DC">
        <w:rPr>
          <w:rFonts w:ascii="Times New Roman" w:hAnsi="Times New Roman" w:cs="Times New Roman"/>
        </w:rPr>
        <w:t xml:space="preserve">. </w:t>
      </w:r>
      <w:r w:rsidR="002C09AE">
        <w:rPr>
          <w:rFonts w:ascii="Times New Roman" w:hAnsi="Times New Roman" w:cs="Times New Roman"/>
        </w:rPr>
        <w:t xml:space="preserve">Ultimately, understanding </w:t>
      </w:r>
      <w:r w:rsidR="009F5E6A">
        <w:rPr>
          <w:rFonts w:ascii="Times New Roman" w:hAnsi="Times New Roman" w:cs="Times New Roman"/>
        </w:rPr>
        <w:t xml:space="preserve">of </w:t>
      </w:r>
      <w:r w:rsidR="002C09AE">
        <w:rPr>
          <w:rFonts w:ascii="Times New Roman" w:hAnsi="Times New Roman" w:cs="Times New Roman"/>
        </w:rPr>
        <w:t xml:space="preserve">cuttlefish camouflage </w:t>
      </w:r>
      <w:r w:rsidR="009F5E6A">
        <w:rPr>
          <w:rFonts w:ascii="Times New Roman" w:hAnsi="Times New Roman" w:cs="Times New Roman"/>
        </w:rPr>
        <w:t>is just skimming the surface</w:t>
      </w:r>
      <w:r w:rsidR="002C09AE">
        <w:rPr>
          <w:rFonts w:ascii="Times New Roman" w:hAnsi="Times New Roman" w:cs="Times New Roman"/>
        </w:rPr>
        <w:t xml:space="preserve"> and future research can begin to dive dee</w:t>
      </w:r>
      <w:r w:rsidR="009F5E6A">
        <w:rPr>
          <w:rFonts w:ascii="Times New Roman" w:hAnsi="Times New Roman" w:cs="Times New Roman"/>
        </w:rPr>
        <w:t>per</w:t>
      </w:r>
      <w:r w:rsidR="002C09AE">
        <w:rPr>
          <w:rFonts w:ascii="Times New Roman" w:hAnsi="Times New Roman" w:cs="Times New Roman"/>
        </w:rPr>
        <w:t xml:space="preserve"> into this behavior to truly reveal </w:t>
      </w:r>
      <w:r w:rsidR="007E377B">
        <w:rPr>
          <w:rFonts w:ascii="Times New Roman" w:hAnsi="Times New Roman" w:cs="Times New Roman"/>
        </w:rPr>
        <w:t xml:space="preserve">the secrets to its success. </w:t>
      </w: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9F5E6A">
      <w:pPr>
        <w:spacing w:line="480" w:lineRule="auto"/>
        <w:rPr>
          <w:rFonts w:ascii="Times New Roman" w:hAnsi="Times New Roman" w:cs="Times New Roman"/>
        </w:rPr>
      </w:pPr>
    </w:p>
    <w:p w:rsidR="009F5E6A" w:rsidRDefault="009F5E6A" w:rsidP="009F5E6A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Literature Cited</w:t>
      </w:r>
    </w:p>
    <w:p w:rsidR="009F5E6A" w:rsidRPr="00CD6AA5" w:rsidRDefault="009F5E6A" w:rsidP="009F5E6A">
      <w:pPr>
        <w:spacing w:line="48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CD6AA5">
        <w:rPr>
          <w:rFonts w:ascii="Times New Roman" w:eastAsia="Times New Roman" w:hAnsi="Times New Roman" w:cs="Times New Roman"/>
          <w:color w:val="000000"/>
        </w:rPr>
        <w:t xml:space="preserve">Allen, J. J., Bell, G. R. R.,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Kuzirian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>, A. M., &amp; Hanlon, R. T. (2013). Cuttlefish skin papilla morphology suggests a muscular hydrostatic function for rapid changeability.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Journal of Morphology</w:t>
      </w:r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274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(6), 645–656. </w:t>
      </w:r>
      <w:hyperlink r:id="rId4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https://doi.org/10.1002/jmor.20121</w:t>
        </w:r>
      </w:hyperlink>
    </w:p>
    <w:p w:rsidR="009F5E6A" w:rsidRPr="00CD6AA5" w:rsidRDefault="009F5E6A" w:rsidP="009F5E6A">
      <w:pPr>
        <w:spacing w:line="48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CD6AA5">
        <w:rPr>
          <w:rFonts w:ascii="Times New Roman" w:eastAsia="Times New Roman" w:hAnsi="Times New Roman" w:cs="Times New Roman"/>
          <w:color w:val="000000"/>
        </w:rPr>
        <w:t xml:space="preserve">Allen, J. J., Bell, G. R. R.,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Kuzirian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 xml:space="preserve">, A. M.,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Velankar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>, S. S., &amp; Hanlon, R. T. (2014). Comparative morphology of changeable skin papillae in octopus and cuttlefish.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Journal of Morphology</w:t>
      </w:r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275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(4), 371–390. </w:t>
      </w:r>
      <w:hyperlink r:id="rId5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https://doi.org/10.1002/jmor.20221</w:t>
        </w:r>
      </w:hyperlink>
    </w:p>
    <w:p w:rsidR="009F5E6A" w:rsidRDefault="009F5E6A" w:rsidP="009F5E6A">
      <w:pPr>
        <w:spacing w:line="48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CD6AA5">
        <w:rPr>
          <w:rFonts w:ascii="Times New Roman" w:eastAsia="Times New Roman" w:hAnsi="Times New Roman" w:cs="Times New Roman"/>
          <w:color w:val="000000"/>
        </w:rPr>
        <w:t xml:space="preserve">Allen, J. J.,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Mäthger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>, L. M., Barbosa, A., &amp; Hanlon, R. T. (2009). Cuttlefish use visual cues to control three-dimensional skin papillae for camouflage.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Journal of Comparative Physiology A</w:t>
      </w:r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195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(6), 547–555. </w:t>
      </w:r>
      <w:hyperlink r:id="rId6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https://doi.org/10.1007/s00359-009-0430-y</w:t>
        </w:r>
      </w:hyperlink>
    </w:p>
    <w:p w:rsidR="009F5E6A" w:rsidRPr="00CD6AA5" w:rsidRDefault="009F5E6A" w:rsidP="009F5E6A">
      <w:pPr>
        <w:spacing w:line="48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CD6AA5">
        <w:rPr>
          <w:rFonts w:ascii="Times New Roman" w:eastAsia="Times New Roman" w:hAnsi="Times New Roman" w:cs="Times New Roman"/>
          <w:color w:val="000000"/>
        </w:rPr>
        <w:t xml:space="preserve">Buresch, K. C., Ulmer, K. M.,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Akkaynak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 xml:space="preserve">, D., Allen, J. J.,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Mäthger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>, L. M., Nakamura, M., &amp; Hanlon, R. T. (2015). Cuttlefish adjust body pattern intensity with respect to substrate intensity to aid camouflage, but do not camouflage in extremely low light.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Journal of Experimental Marine Biology and Ecology</w:t>
      </w:r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462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, 121–126. </w:t>
      </w:r>
      <w:hyperlink r:id="rId7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https://doi.org/10.1016/j.jembe.2014.10.017</w:t>
        </w:r>
      </w:hyperlink>
    </w:p>
    <w:p w:rsidR="009F5E6A" w:rsidRDefault="009F5E6A" w:rsidP="009F5E6A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CD6AA5">
        <w:rPr>
          <w:rFonts w:ascii="Times New Roman" w:eastAsia="Times New Roman" w:hAnsi="Times New Roman" w:cs="Times New Roman"/>
          <w:color w:val="000000"/>
        </w:rPr>
        <w:t>Chiao, C.-C., Chubb, C., &amp; Hanlon, R. T. (2015). A review of visual perception mechanisms that regulate rapid adaptive camouflage in cuttlefish.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Journal of Comparative Physiology A</w:t>
      </w:r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201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(9), 933–945. </w:t>
      </w:r>
      <w:hyperlink r:id="rId8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https://doi.org/10.1007/s00359-015-0988-5</w:t>
        </w:r>
      </w:hyperlink>
      <w:r w:rsidRPr="00CD6AA5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9F5E6A" w:rsidRPr="00CD6AA5" w:rsidRDefault="009F5E6A" w:rsidP="009F5E6A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CD6AA5">
        <w:rPr>
          <w:rFonts w:ascii="Times New Roman" w:eastAsia="Times New Roman" w:hAnsi="Times New Roman" w:cs="Times New Roman"/>
          <w:color w:val="000000"/>
        </w:rPr>
        <w:t xml:space="preserve">Gonzalez-Bellido, P. T.,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Scaros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 xml:space="preserve">, A. T., Hanlon, R. T., &amp;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Wardill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>, T. J. (2018). Neural control of dynamic 3-dimensional skin papillae for cuttlefish camouflage. </w:t>
      </w:r>
      <w:proofErr w:type="spellStart"/>
      <w:r w:rsidRPr="00CD6AA5">
        <w:rPr>
          <w:rFonts w:ascii="Times New Roman" w:eastAsia="Times New Roman" w:hAnsi="Times New Roman" w:cs="Times New Roman"/>
          <w:i/>
          <w:iCs/>
          <w:color w:val="000000"/>
        </w:rPr>
        <w:t>IScience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1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, 24–34. </w:t>
      </w:r>
      <w:hyperlink r:id="rId9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https://doi.org/10.1016/j.isci.2018.01.001</w:t>
        </w:r>
      </w:hyperlink>
    </w:p>
    <w:p w:rsidR="009F5E6A" w:rsidRPr="00CD6AA5" w:rsidRDefault="009F5E6A" w:rsidP="009F5E6A">
      <w:pPr>
        <w:spacing w:line="48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CD6AA5">
        <w:rPr>
          <w:rFonts w:ascii="Times New Roman" w:eastAsia="Times New Roman" w:hAnsi="Times New Roman" w:cs="Times New Roman"/>
          <w:color w:val="000000"/>
        </w:rPr>
        <w:t xml:space="preserve">Hanlon, R. T., Chiao, C.-C.,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Mäthger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 xml:space="preserve">, L. M., Barbosa, A., Buresch, K. C., &amp; Chubb, C. (2009). Cephalopod dynamic camouflage: Bridging the continuum between background </w:t>
      </w:r>
      <w:r w:rsidRPr="00CD6AA5">
        <w:rPr>
          <w:rFonts w:ascii="Times New Roman" w:eastAsia="Times New Roman" w:hAnsi="Times New Roman" w:cs="Times New Roman"/>
          <w:color w:val="000000"/>
        </w:rPr>
        <w:lastRenderedPageBreak/>
        <w:t>matching and disruptive coloration.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Philosophical Transactions of the Royal Society B: Biological Sciences</w:t>
      </w:r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364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(1516), 429–437. </w:t>
      </w:r>
      <w:hyperlink r:id="rId10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https://doi.org/10.1098/rstb.2008.0270</w:t>
        </w:r>
      </w:hyperlink>
    </w:p>
    <w:p w:rsidR="009F5E6A" w:rsidRPr="00CD6AA5" w:rsidRDefault="009F5E6A" w:rsidP="009F5E6A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CD6AA5">
        <w:rPr>
          <w:rFonts w:ascii="Times New Roman" w:eastAsia="Times New Roman" w:hAnsi="Times New Roman" w:cs="Times New Roman"/>
          <w:color w:val="000000"/>
        </w:rPr>
        <w:t xml:space="preserve">Josef, N.,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Berenshtein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 xml:space="preserve">, I., Rousseau, M.,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Scata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 xml:space="preserve">, G.,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Fiorito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 xml:space="preserve">, G., &amp;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Shashar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>, N. (2017). Size matters: Observed and modeled camouflage response of European cuttlefish (</w:t>
      </w:r>
      <w:r w:rsidRPr="00CD6AA5">
        <w:rPr>
          <w:rFonts w:ascii="Times New Roman" w:eastAsia="Times New Roman" w:hAnsi="Times New Roman" w:cs="Times New Roman"/>
          <w:i/>
          <w:color w:val="000000"/>
        </w:rPr>
        <w:t>Sepia officinalis</w:t>
      </w:r>
      <w:r w:rsidRPr="00CD6AA5">
        <w:rPr>
          <w:rFonts w:ascii="Times New Roman" w:eastAsia="Times New Roman" w:hAnsi="Times New Roman" w:cs="Times New Roman"/>
          <w:color w:val="000000"/>
        </w:rPr>
        <w:t>) to different substrate patch sizes during movement.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Frontiers in Physiology</w:t>
      </w:r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7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. </w:t>
      </w:r>
      <w:hyperlink r:id="rId11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https://doi.org/10.3389/fphys.2016.00671</w:t>
        </w:r>
      </w:hyperlink>
    </w:p>
    <w:p w:rsidR="009F5E6A" w:rsidRDefault="009F5E6A" w:rsidP="009F5E6A">
      <w:pPr>
        <w:spacing w:line="48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CD6AA5">
        <w:rPr>
          <w:rFonts w:ascii="Times New Roman" w:eastAsia="Times New Roman" w:hAnsi="Times New Roman" w:cs="Times New Roman"/>
          <w:color w:val="000000"/>
        </w:rPr>
        <w:t>Panetta, D., Buresch, K., &amp; Hanlon, R. T. (2017). Dynamic masquerade with morphing three-dimensional skin in cuttlefish.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Biology Letters</w:t>
      </w:r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13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(3), 20170070. </w:t>
      </w:r>
      <w:hyperlink r:id="rId12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https://doi.org/10.1098/rsbl.2017.0070</w:t>
        </w:r>
      </w:hyperlink>
    </w:p>
    <w:p w:rsidR="009F5E6A" w:rsidRPr="00CD6AA5" w:rsidRDefault="009F5E6A" w:rsidP="009F5E6A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CD6AA5">
        <w:rPr>
          <w:rFonts w:ascii="Times New Roman" w:eastAsia="Times New Roman" w:hAnsi="Times New Roman" w:cs="Times New Roman"/>
          <w:color w:val="000000"/>
        </w:rPr>
        <w:t xml:space="preserve">Zylinski, S., Osorio, D., &amp; </w:t>
      </w:r>
      <w:proofErr w:type="spellStart"/>
      <w:r w:rsidRPr="00CD6AA5">
        <w:rPr>
          <w:rFonts w:ascii="Times New Roman" w:eastAsia="Times New Roman" w:hAnsi="Times New Roman" w:cs="Times New Roman"/>
          <w:color w:val="000000"/>
        </w:rPr>
        <w:t>Shohet</w:t>
      </w:r>
      <w:proofErr w:type="spellEnd"/>
      <w:r w:rsidRPr="00CD6AA5">
        <w:rPr>
          <w:rFonts w:ascii="Times New Roman" w:eastAsia="Times New Roman" w:hAnsi="Times New Roman" w:cs="Times New Roman"/>
          <w:color w:val="000000"/>
        </w:rPr>
        <w:t>, A. J. (2009). Perception of edges and visual texture in the camouflage of the common cuttlefish,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Sepia officinalis</w:t>
      </w:r>
      <w:r w:rsidRPr="00CD6AA5">
        <w:rPr>
          <w:rFonts w:ascii="Times New Roman" w:eastAsia="Times New Roman" w:hAnsi="Times New Roman" w:cs="Times New Roman"/>
          <w:color w:val="000000"/>
        </w:rPr>
        <w:t>.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Philosophical Transactions of the Royal Society B: Biological Sciences</w:t>
      </w:r>
      <w:r w:rsidRPr="00CD6AA5">
        <w:rPr>
          <w:rFonts w:ascii="Times New Roman" w:eastAsia="Times New Roman" w:hAnsi="Times New Roman" w:cs="Times New Roman"/>
          <w:color w:val="000000"/>
        </w:rPr>
        <w:t>, </w:t>
      </w:r>
      <w:r w:rsidRPr="00CD6AA5">
        <w:rPr>
          <w:rFonts w:ascii="Times New Roman" w:eastAsia="Times New Roman" w:hAnsi="Times New Roman" w:cs="Times New Roman"/>
          <w:i/>
          <w:iCs/>
          <w:color w:val="000000"/>
        </w:rPr>
        <w:t>364</w:t>
      </w:r>
      <w:r w:rsidRPr="00CD6AA5">
        <w:rPr>
          <w:rFonts w:ascii="Times New Roman" w:eastAsia="Times New Roman" w:hAnsi="Times New Roman" w:cs="Times New Roman"/>
          <w:color w:val="000000"/>
        </w:rPr>
        <w:t xml:space="preserve">(1516), 439–448. </w:t>
      </w:r>
      <w:hyperlink r:id="rId13" w:history="1">
        <w:r w:rsidRPr="00CD6AA5">
          <w:rPr>
            <w:rStyle w:val="Hyperlink"/>
            <w:rFonts w:ascii="Times New Roman" w:eastAsia="Times New Roman" w:hAnsi="Times New Roman" w:cs="Times New Roman"/>
          </w:rPr>
          <w:t>https://doi.org/10.1098/rstb.2008.0264</w:t>
        </w:r>
      </w:hyperlink>
      <w:r w:rsidRPr="00CD6AA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F5E6A" w:rsidRDefault="009F5E6A" w:rsidP="00AD1B85">
      <w:pPr>
        <w:spacing w:line="480" w:lineRule="auto"/>
        <w:rPr>
          <w:rFonts w:ascii="Times New Roman" w:hAnsi="Times New Roman" w:cs="Times New Roman"/>
        </w:rPr>
      </w:pPr>
    </w:p>
    <w:p w:rsidR="008B4A84" w:rsidRDefault="008B4A84" w:rsidP="00AD1B85">
      <w:pPr>
        <w:spacing w:line="480" w:lineRule="auto"/>
        <w:rPr>
          <w:rFonts w:ascii="Times New Roman" w:hAnsi="Times New Roman" w:cs="Times New Roman"/>
        </w:rPr>
      </w:pPr>
    </w:p>
    <w:p w:rsidR="008B4A84" w:rsidRDefault="008B4A84" w:rsidP="00AD1B85">
      <w:pPr>
        <w:spacing w:line="480" w:lineRule="auto"/>
        <w:rPr>
          <w:rFonts w:ascii="Times New Roman" w:hAnsi="Times New Roman" w:cs="Times New Roman"/>
        </w:rPr>
      </w:pPr>
    </w:p>
    <w:p w:rsidR="008B4A84" w:rsidRDefault="008B4A84" w:rsidP="00AD1B85">
      <w:pPr>
        <w:spacing w:line="480" w:lineRule="auto"/>
        <w:rPr>
          <w:rFonts w:ascii="Times New Roman" w:hAnsi="Times New Roman" w:cs="Times New Roman"/>
        </w:rPr>
      </w:pPr>
    </w:p>
    <w:p w:rsidR="008B4A84" w:rsidRDefault="008B4A84" w:rsidP="00AD1B85">
      <w:pPr>
        <w:spacing w:line="480" w:lineRule="auto"/>
        <w:rPr>
          <w:rFonts w:ascii="Times New Roman" w:hAnsi="Times New Roman" w:cs="Times New Roman"/>
        </w:rPr>
      </w:pPr>
    </w:p>
    <w:p w:rsidR="00174DBB" w:rsidRDefault="00174DBB" w:rsidP="00AD1B85">
      <w:pPr>
        <w:spacing w:line="480" w:lineRule="auto"/>
        <w:rPr>
          <w:rFonts w:ascii="Times New Roman" w:hAnsi="Times New Roman" w:cs="Times New Roman"/>
        </w:rPr>
      </w:pPr>
    </w:p>
    <w:p w:rsidR="00174DBB" w:rsidRDefault="00174DBB" w:rsidP="00AD1B85">
      <w:pPr>
        <w:spacing w:line="480" w:lineRule="auto"/>
        <w:rPr>
          <w:rFonts w:ascii="Times New Roman" w:hAnsi="Times New Roman" w:cs="Times New Roman"/>
        </w:rPr>
      </w:pPr>
    </w:p>
    <w:p w:rsidR="00EC4569" w:rsidRDefault="00EC4569" w:rsidP="00AD1B85">
      <w:pPr>
        <w:spacing w:line="480" w:lineRule="auto"/>
        <w:rPr>
          <w:rFonts w:ascii="Times New Roman" w:hAnsi="Times New Roman" w:cs="Times New Roman"/>
        </w:rPr>
      </w:pPr>
    </w:p>
    <w:p w:rsidR="002A1EAC" w:rsidRPr="002A1EAC" w:rsidRDefault="00EC4569" w:rsidP="00AD1B8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2A1EAC" w:rsidRPr="002A1EAC" w:rsidSect="002F7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AC"/>
    <w:rsid w:val="0009757A"/>
    <w:rsid w:val="000C1AED"/>
    <w:rsid w:val="00107311"/>
    <w:rsid w:val="001426EA"/>
    <w:rsid w:val="00174DBB"/>
    <w:rsid w:val="0019274F"/>
    <w:rsid w:val="00212E9A"/>
    <w:rsid w:val="00242F31"/>
    <w:rsid w:val="002A1EAC"/>
    <w:rsid w:val="002C09AE"/>
    <w:rsid w:val="002F711F"/>
    <w:rsid w:val="00385064"/>
    <w:rsid w:val="003A23ED"/>
    <w:rsid w:val="003E27ED"/>
    <w:rsid w:val="004D00D4"/>
    <w:rsid w:val="00615A95"/>
    <w:rsid w:val="0068416C"/>
    <w:rsid w:val="007038FB"/>
    <w:rsid w:val="00792A39"/>
    <w:rsid w:val="007A7609"/>
    <w:rsid w:val="007E377B"/>
    <w:rsid w:val="007F6E8A"/>
    <w:rsid w:val="00846831"/>
    <w:rsid w:val="00885654"/>
    <w:rsid w:val="0089373B"/>
    <w:rsid w:val="008B4A84"/>
    <w:rsid w:val="008F4C7A"/>
    <w:rsid w:val="00981EA2"/>
    <w:rsid w:val="0099171C"/>
    <w:rsid w:val="009F5E6A"/>
    <w:rsid w:val="00A35B95"/>
    <w:rsid w:val="00A86AE8"/>
    <w:rsid w:val="00AD1B85"/>
    <w:rsid w:val="00B615DC"/>
    <w:rsid w:val="00B95FEA"/>
    <w:rsid w:val="00CF6091"/>
    <w:rsid w:val="00D51331"/>
    <w:rsid w:val="00E02E1A"/>
    <w:rsid w:val="00E23A8D"/>
    <w:rsid w:val="00E23E78"/>
    <w:rsid w:val="00E61F3D"/>
    <w:rsid w:val="00EC0162"/>
    <w:rsid w:val="00E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7854F"/>
  <w15:chartTrackingRefBased/>
  <w15:docId w15:val="{97ACEE84-A6FC-3A4D-B8D5-A8BF7E67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3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7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7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7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5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00359-015-0988-5" TargetMode="External"/><Relationship Id="rId13" Type="http://schemas.openxmlformats.org/officeDocument/2006/relationships/hyperlink" Target="https://doi.org/10.1098/rstb.2008.02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jembe.2014.10.017" TargetMode="External"/><Relationship Id="rId12" Type="http://schemas.openxmlformats.org/officeDocument/2006/relationships/hyperlink" Target="https://doi.org/10.1098/rsbl.2017.0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00359-009-0430-y" TargetMode="External"/><Relationship Id="rId11" Type="http://schemas.openxmlformats.org/officeDocument/2006/relationships/hyperlink" Target="https://doi.org/10.3389/fphys.2016.00671" TargetMode="External"/><Relationship Id="rId5" Type="http://schemas.openxmlformats.org/officeDocument/2006/relationships/hyperlink" Target="https://doi.org/10.1002/jmor.202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98/rstb.2008.0270" TargetMode="External"/><Relationship Id="rId4" Type="http://schemas.openxmlformats.org/officeDocument/2006/relationships/hyperlink" Target="https://doi.org/10.1002/jmor.20121" TargetMode="External"/><Relationship Id="rId9" Type="http://schemas.openxmlformats.org/officeDocument/2006/relationships/hyperlink" Target="https://doi.org/10.1016/j.isci.2018.01.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Archibald</dc:creator>
  <cp:keywords/>
  <dc:description/>
  <cp:lastModifiedBy>Charly Archibald</cp:lastModifiedBy>
  <cp:revision>6</cp:revision>
  <dcterms:created xsi:type="dcterms:W3CDTF">2021-12-02T17:13:00Z</dcterms:created>
  <dcterms:modified xsi:type="dcterms:W3CDTF">2021-12-02T23:17:00Z</dcterms:modified>
</cp:coreProperties>
</file>